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32F4" w:rsidRDefault="00E932F4" w:rsidP="00421DBD">
      <w:pPr>
        <w:ind w:right="10"/>
        <w:rPr>
          <w:sz w:val="16"/>
          <w:szCs w:val="16"/>
        </w:rPr>
      </w:pPr>
      <w:r>
        <w:rPr>
          <w:noProof/>
        </w:rPr>
        <w:drawing>
          <wp:anchor distT="0" distB="0" distL="114300" distR="114300" simplePos="0" relativeHeight="251666432" behindDoc="0" locked="0" layoutInCell="1" allowOverlap="1" wp14:anchorId="6D43C95B">
            <wp:simplePos x="0" y="0"/>
            <wp:positionH relativeFrom="page">
              <wp:align>center</wp:align>
            </wp:positionH>
            <wp:positionV relativeFrom="paragraph">
              <wp:posOffset>180918</wp:posOffset>
            </wp:positionV>
            <wp:extent cx="1198245" cy="1115060"/>
            <wp:effectExtent l="0" t="0" r="1905" b="8890"/>
            <wp:wrapTopAndBottom/>
            <wp:docPr id="3" name="Picture 1" descr="WT CE Logo - 10mm 300dpi transparent.png"/>
            <wp:cNvGraphicFramePr/>
            <a:graphic xmlns:a="http://schemas.openxmlformats.org/drawingml/2006/main">
              <a:graphicData uri="http://schemas.openxmlformats.org/drawingml/2006/picture">
                <pic:pic xmlns:pic="http://schemas.openxmlformats.org/drawingml/2006/picture">
                  <pic:nvPicPr>
                    <pic:cNvPr id="3" name="Picture 1" descr="WT CE Logo - 10mm 300dpi transparen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98245" cy="1115060"/>
                    </a:xfrm>
                    <a:prstGeom prst="rect">
                      <a:avLst/>
                    </a:prstGeom>
                  </pic:spPr>
                </pic:pic>
              </a:graphicData>
            </a:graphic>
            <wp14:sizeRelH relativeFrom="margin">
              <wp14:pctWidth>0</wp14:pctWidth>
            </wp14:sizeRelH>
            <wp14:sizeRelV relativeFrom="margin">
              <wp14:pctHeight>0</wp14:pctHeight>
            </wp14:sizeRelV>
          </wp:anchor>
        </w:drawing>
      </w:r>
    </w:p>
    <w:p w:rsidR="00E932F4" w:rsidRDefault="00E932F4" w:rsidP="00421DBD">
      <w:pPr>
        <w:pStyle w:val="Heading3"/>
        <w:ind w:left="0" w:right="17"/>
        <w:rPr>
          <w:u w:val="none"/>
        </w:rPr>
      </w:pPr>
      <w:r>
        <w:t>APPLICATION FOR LEAVE OF ABSENCE REQUEST</w:t>
      </w:r>
    </w:p>
    <w:p w:rsidR="00E932F4" w:rsidRDefault="00E932F4" w:rsidP="00E932F4">
      <w:pPr>
        <w:spacing w:before="172"/>
        <w:ind w:left="107" w:right="10"/>
        <w:jc w:val="center"/>
        <w:rPr>
          <w:sz w:val="16"/>
          <w:szCs w:val="16"/>
        </w:rPr>
      </w:pPr>
      <w:r>
        <w:rPr>
          <w:sz w:val="16"/>
          <w:szCs w:val="16"/>
        </w:rPr>
        <w:t>(This must be submitted at least four school weeks before the proposed absence)</w:t>
      </w:r>
    </w:p>
    <w:p w:rsidR="00E932F4" w:rsidRDefault="00E932F4" w:rsidP="00E932F4">
      <w:pPr>
        <w:spacing w:before="97"/>
        <w:ind w:left="220"/>
        <w:rPr>
          <w:b/>
          <w:sz w:val="20"/>
          <w:szCs w:val="20"/>
        </w:rPr>
      </w:pPr>
      <w:r>
        <w:rPr>
          <w:b/>
          <w:sz w:val="20"/>
          <w:szCs w:val="20"/>
        </w:rPr>
        <w:t>I request permission from the School’s Governing Board for my child</w:t>
      </w:r>
    </w:p>
    <w:p w:rsidR="00E932F4" w:rsidRDefault="00E932F4" w:rsidP="00E932F4">
      <w:pPr>
        <w:pBdr>
          <w:top w:val="nil"/>
          <w:left w:val="nil"/>
          <w:bottom w:val="nil"/>
          <w:right w:val="nil"/>
          <w:between w:val="nil"/>
        </w:pBdr>
        <w:spacing w:before="10"/>
        <w:rPr>
          <w:b/>
          <w:color w:val="000000"/>
          <w:sz w:val="9"/>
          <w:szCs w:val="9"/>
        </w:rPr>
      </w:pPr>
    </w:p>
    <w:tbl>
      <w:tblPr>
        <w:tblW w:w="1005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3"/>
        <w:gridCol w:w="2856"/>
      </w:tblGrid>
      <w:tr w:rsidR="00E932F4" w:rsidTr="002C00D6">
        <w:trPr>
          <w:trHeight w:val="725"/>
        </w:trPr>
        <w:tc>
          <w:tcPr>
            <w:tcW w:w="7203" w:type="dxa"/>
          </w:tcPr>
          <w:p w:rsidR="00E932F4" w:rsidRDefault="00E932F4" w:rsidP="002C00D6">
            <w:pPr>
              <w:pBdr>
                <w:top w:val="nil"/>
                <w:left w:val="nil"/>
                <w:bottom w:val="nil"/>
                <w:right w:val="nil"/>
                <w:between w:val="nil"/>
              </w:pBdr>
              <w:ind w:left="110"/>
              <w:rPr>
                <w:b/>
                <w:color w:val="000000"/>
                <w:sz w:val="20"/>
                <w:szCs w:val="20"/>
              </w:rPr>
            </w:pPr>
            <w:r>
              <w:rPr>
                <w:b/>
                <w:color w:val="000000"/>
                <w:sz w:val="20"/>
                <w:szCs w:val="20"/>
              </w:rPr>
              <w:t>Name:</w:t>
            </w:r>
          </w:p>
        </w:tc>
        <w:tc>
          <w:tcPr>
            <w:tcW w:w="2856" w:type="dxa"/>
          </w:tcPr>
          <w:p w:rsidR="00E932F4" w:rsidRDefault="00E932F4" w:rsidP="002C00D6">
            <w:pPr>
              <w:pBdr>
                <w:top w:val="nil"/>
                <w:left w:val="nil"/>
                <w:bottom w:val="nil"/>
                <w:right w:val="nil"/>
                <w:between w:val="nil"/>
              </w:pBdr>
              <w:ind w:left="104"/>
              <w:rPr>
                <w:b/>
                <w:color w:val="000000"/>
                <w:sz w:val="20"/>
                <w:szCs w:val="20"/>
              </w:rPr>
            </w:pPr>
            <w:r>
              <w:rPr>
                <w:b/>
                <w:color w:val="000000"/>
                <w:sz w:val="20"/>
                <w:szCs w:val="20"/>
              </w:rPr>
              <w:t>Class:</w:t>
            </w:r>
          </w:p>
        </w:tc>
      </w:tr>
    </w:tbl>
    <w:p w:rsidR="00E932F4" w:rsidRDefault="00E932F4" w:rsidP="00E932F4">
      <w:pPr>
        <w:ind w:left="220"/>
        <w:rPr>
          <w:b/>
          <w:sz w:val="20"/>
          <w:szCs w:val="20"/>
        </w:rPr>
      </w:pPr>
      <w:r>
        <w:rPr>
          <w:b/>
          <w:sz w:val="20"/>
          <w:szCs w:val="20"/>
        </w:rPr>
        <w:t>To be granted Leave of Absence for the dates below:</w:t>
      </w:r>
    </w:p>
    <w:p w:rsidR="00E932F4" w:rsidRDefault="00E932F4" w:rsidP="00E932F4">
      <w:pPr>
        <w:pBdr>
          <w:top w:val="nil"/>
          <w:left w:val="nil"/>
          <w:bottom w:val="nil"/>
          <w:right w:val="nil"/>
          <w:between w:val="nil"/>
        </w:pBdr>
        <w:spacing w:before="10"/>
        <w:rPr>
          <w:b/>
          <w:color w:val="000000"/>
          <w:sz w:val="9"/>
          <w:szCs w:val="9"/>
        </w:rPr>
      </w:pPr>
    </w:p>
    <w:tbl>
      <w:tblPr>
        <w:tblW w:w="1005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37"/>
        <w:gridCol w:w="5022"/>
      </w:tblGrid>
      <w:tr w:rsidR="00E932F4" w:rsidTr="002C00D6">
        <w:trPr>
          <w:trHeight w:val="725"/>
        </w:trPr>
        <w:tc>
          <w:tcPr>
            <w:tcW w:w="5037" w:type="dxa"/>
          </w:tcPr>
          <w:p w:rsidR="00E932F4" w:rsidRDefault="00E932F4" w:rsidP="002C00D6">
            <w:pPr>
              <w:pBdr>
                <w:top w:val="nil"/>
                <w:left w:val="nil"/>
                <w:bottom w:val="nil"/>
                <w:right w:val="nil"/>
                <w:between w:val="nil"/>
              </w:pBdr>
              <w:ind w:left="110"/>
              <w:rPr>
                <w:b/>
                <w:color w:val="000000"/>
                <w:sz w:val="20"/>
                <w:szCs w:val="20"/>
              </w:rPr>
            </w:pPr>
            <w:r>
              <w:rPr>
                <w:b/>
                <w:color w:val="000000"/>
                <w:sz w:val="20"/>
                <w:szCs w:val="20"/>
              </w:rPr>
              <w:t>From:</w:t>
            </w:r>
          </w:p>
        </w:tc>
        <w:tc>
          <w:tcPr>
            <w:tcW w:w="5022" w:type="dxa"/>
          </w:tcPr>
          <w:p w:rsidR="00E932F4" w:rsidRDefault="00E932F4" w:rsidP="002C00D6">
            <w:pPr>
              <w:pBdr>
                <w:top w:val="nil"/>
                <w:left w:val="nil"/>
                <w:bottom w:val="nil"/>
                <w:right w:val="nil"/>
                <w:between w:val="nil"/>
              </w:pBdr>
              <w:ind w:left="110"/>
              <w:rPr>
                <w:b/>
                <w:color w:val="000000"/>
                <w:sz w:val="20"/>
                <w:szCs w:val="20"/>
              </w:rPr>
            </w:pPr>
            <w:r>
              <w:rPr>
                <w:b/>
                <w:color w:val="000000"/>
                <w:sz w:val="20"/>
                <w:szCs w:val="20"/>
              </w:rPr>
              <w:t>To:</w:t>
            </w:r>
          </w:p>
        </w:tc>
      </w:tr>
    </w:tbl>
    <w:p w:rsidR="00E932F4" w:rsidRDefault="00E932F4" w:rsidP="00E932F4">
      <w:pPr>
        <w:ind w:left="107" w:right="10"/>
        <w:jc w:val="center"/>
        <w:rPr>
          <w:b/>
          <w:sz w:val="20"/>
          <w:szCs w:val="20"/>
        </w:rPr>
      </w:pPr>
      <w:r>
        <w:rPr>
          <w:b/>
          <w:sz w:val="20"/>
          <w:szCs w:val="20"/>
        </w:rPr>
        <w:t>Holiday Requests (PLEASE NOTE)</w:t>
      </w:r>
    </w:p>
    <w:p w:rsidR="00E932F4" w:rsidRDefault="00E932F4" w:rsidP="00E932F4">
      <w:pPr>
        <w:spacing w:before="124"/>
        <w:ind w:left="220"/>
        <w:rPr>
          <w:b/>
          <w:sz w:val="18"/>
          <w:szCs w:val="18"/>
        </w:rPr>
      </w:pPr>
      <w:r>
        <w:rPr>
          <w:sz w:val="18"/>
          <w:szCs w:val="18"/>
        </w:rPr>
        <w:t xml:space="preserve">The Education (Pupil Registration) (England) Regulations 2006. Amendments have been made to the 2006 regulations in the </w:t>
      </w:r>
      <w:r>
        <w:rPr>
          <w:color w:val="006FC0"/>
          <w:sz w:val="18"/>
          <w:szCs w:val="18"/>
          <w:u w:val="single"/>
        </w:rPr>
        <w:t>Education (Pupil Registration) (England) (Amendment) Regulations</w:t>
      </w:r>
      <w:r>
        <w:rPr>
          <w:color w:val="006FC0"/>
          <w:sz w:val="18"/>
          <w:szCs w:val="18"/>
        </w:rPr>
        <w:t xml:space="preserve"> </w:t>
      </w:r>
      <w:r>
        <w:rPr>
          <w:color w:val="006FC0"/>
          <w:sz w:val="18"/>
          <w:szCs w:val="18"/>
          <w:u w:val="single"/>
        </w:rPr>
        <w:t>2013</w:t>
      </w:r>
      <w:r>
        <w:rPr>
          <w:sz w:val="18"/>
          <w:szCs w:val="18"/>
        </w:rPr>
        <w:t xml:space="preserve">. These amendments, as described below, </w:t>
      </w:r>
      <w:r w:rsidR="00421DBD">
        <w:rPr>
          <w:sz w:val="18"/>
          <w:szCs w:val="18"/>
        </w:rPr>
        <w:t>came</w:t>
      </w:r>
      <w:r>
        <w:rPr>
          <w:sz w:val="18"/>
          <w:szCs w:val="18"/>
        </w:rPr>
        <w:t xml:space="preserve"> into force on </w:t>
      </w:r>
      <w:r>
        <w:rPr>
          <w:b/>
          <w:sz w:val="18"/>
          <w:szCs w:val="18"/>
        </w:rPr>
        <w:t>1st September 2013</w:t>
      </w:r>
    </w:p>
    <w:p w:rsidR="00E932F4" w:rsidRDefault="00E932F4" w:rsidP="00E932F4">
      <w:pPr>
        <w:pStyle w:val="Heading4"/>
        <w:spacing w:before="1"/>
        <w:ind w:left="4597"/>
      </w:pPr>
      <w:r>
        <w:t>Term-time holiday</w:t>
      </w:r>
    </w:p>
    <w:p w:rsidR="00E932F4" w:rsidRDefault="00E932F4" w:rsidP="00E932F4">
      <w:pPr>
        <w:spacing w:before="118"/>
        <w:ind w:left="220"/>
        <w:rPr>
          <w:sz w:val="18"/>
          <w:szCs w:val="18"/>
        </w:rPr>
      </w:pPr>
      <w:r>
        <w:rPr>
          <w:sz w:val="18"/>
          <w:szCs w:val="18"/>
        </w:rPr>
        <w:t xml:space="preserve">The </w:t>
      </w:r>
      <w:r>
        <w:rPr>
          <w:color w:val="006FC0"/>
          <w:sz w:val="18"/>
          <w:szCs w:val="18"/>
          <w:u w:val="single"/>
        </w:rPr>
        <w:t>Education (Pupil Registration) (England) Regulations 2006</w:t>
      </w:r>
      <w:r>
        <w:rPr>
          <w:color w:val="006FC0"/>
          <w:sz w:val="18"/>
          <w:szCs w:val="18"/>
        </w:rPr>
        <w:t xml:space="preserve"> </w:t>
      </w:r>
      <w:r>
        <w:rPr>
          <w:sz w:val="18"/>
          <w:szCs w:val="18"/>
        </w:rPr>
        <w:t>previously allowed headteachers to grant leave of absence for the</w:t>
      </w:r>
    </w:p>
    <w:p w:rsidR="00E932F4" w:rsidRDefault="00E932F4" w:rsidP="00E932F4">
      <w:pPr>
        <w:spacing w:before="34" w:line="276" w:lineRule="auto"/>
        <w:ind w:left="220"/>
        <w:rPr>
          <w:sz w:val="18"/>
          <w:szCs w:val="18"/>
        </w:rPr>
      </w:pPr>
      <w:r>
        <w:rPr>
          <w:sz w:val="18"/>
          <w:szCs w:val="18"/>
        </w:rPr>
        <w:t>purpose of a family holiday during term time in “special circumstances” of up to ten school days leave per year. Headteachers could also grant extended leave for more than ten school days in exceptional circumstances.</w:t>
      </w:r>
    </w:p>
    <w:p w:rsidR="00E932F4" w:rsidRDefault="00E932F4" w:rsidP="00E932F4">
      <w:pPr>
        <w:spacing w:line="276" w:lineRule="auto"/>
        <w:ind w:left="220" w:right="213"/>
        <w:rPr>
          <w:b/>
          <w:sz w:val="18"/>
          <w:szCs w:val="18"/>
        </w:rPr>
      </w:pPr>
      <w:r>
        <w:rPr>
          <w:b/>
          <w:sz w:val="18"/>
          <w:szCs w:val="18"/>
        </w:rPr>
        <w:t xml:space="preserve">Amendments to the 2006 regulations remove references to family holiday and extended leave and the statutory threshold of ten school days. </w:t>
      </w:r>
      <w:r>
        <w:rPr>
          <w:b/>
          <w:sz w:val="18"/>
          <w:szCs w:val="18"/>
          <w:u w:val="single"/>
        </w:rPr>
        <w:t>The amendments make clear that headteachers may not grant any leave of</w:t>
      </w:r>
      <w:r>
        <w:rPr>
          <w:b/>
          <w:sz w:val="18"/>
          <w:szCs w:val="18"/>
        </w:rPr>
        <w:t xml:space="preserve"> </w:t>
      </w:r>
      <w:r>
        <w:rPr>
          <w:b/>
          <w:sz w:val="18"/>
          <w:szCs w:val="18"/>
          <w:u w:val="single"/>
        </w:rPr>
        <w:t>absence during term time unless there are exceptional circumstances. Headteachers should determine the number</w:t>
      </w:r>
      <w:r>
        <w:rPr>
          <w:b/>
          <w:sz w:val="18"/>
          <w:szCs w:val="18"/>
        </w:rPr>
        <w:t xml:space="preserve"> </w:t>
      </w:r>
      <w:r>
        <w:rPr>
          <w:b/>
          <w:sz w:val="18"/>
          <w:szCs w:val="18"/>
          <w:u w:val="single"/>
        </w:rPr>
        <w:t>of school days a child can be away from school if the leave is granted</w:t>
      </w:r>
      <w:r>
        <w:rPr>
          <w:b/>
          <w:sz w:val="18"/>
          <w:szCs w:val="18"/>
        </w:rPr>
        <w:t>.</w:t>
      </w:r>
    </w:p>
    <w:p w:rsidR="00E932F4" w:rsidRDefault="00E932F4" w:rsidP="00E932F4">
      <w:pPr>
        <w:pBdr>
          <w:top w:val="nil"/>
          <w:left w:val="nil"/>
          <w:bottom w:val="nil"/>
          <w:right w:val="nil"/>
          <w:between w:val="nil"/>
        </w:pBdr>
        <w:spacing w:before="119"/>
        <w:rPr>
          <w:b/>
          <w:color w:val="000000"/>
          <w:sz w:val="20"/>
          <w:szCs w:val="20"/>
        </w:rPr>
      </w:pPr>
    </w:p>
    <w:p w:rsidR="00E932F4" w:rsidRDefault="00E932F4" w:rsidP="00E932F4">
      <w:pPr>
        <w:pStyle w:val="Heading4"/>
        <w:ind w:firstLine="220"/>
      </w:pPr>
      <w:r>
        <w:t>The reason for the request is (please complete the appropriate section):</w:t>
      </w:r>
    </w:p>
    <w:p w:rsidR="00E932F4" w:rsidRDefault="00E932F4" w:rsidP="00E932F4">
      <w:pPr>
        <w:numPr>
          <w:ilvl w:val="0"/>
          <w:numId w:val="1"/>
        </w:numPr>
        <w:pBdr>
          <w:top w:val="nil"/>
          <w:left w:val="nil"/>
          <w:bottom w:val="nil"/>
          <w:right w:val="nil"/>
          <w:between w:val="nil"/>
        </w:pBdr>
        <w:tabs>
          <w:tab w:val="left" w:pos="574"/>
        </w:tabs>
        <w:spacing w:before="129"/>
        <w:ind w:left="574" w:hanging="354"/>
        <w:rPr>
          <w:b/>
          <w:color w:val="000000"/>
          <w:sz w:val="20"/>
          <w:szCs w:val="20"/>
        </w:rPr>
      </w:pPr>
      <w:r>
        <w:rPr>
          <w:b/>
          <w:color w:val="000000"/>
          <w:sz w:val="20"/>
          <w:szCs w:val="20"/>
        </w:rPr>
        <w:t>Exceptional Circumstances</w:t>
      </w:r>
    </w:p>
    <w:p w:rsidR="00E932F4" w:rsidRDefault="00E932F4" w:rsidP="00E932F4">
      <w:pPr>
        <w:pBdr>
          <w:top w:val="nil"/>
          <w:left w:val="nil"/>
          <w:bottom w:val="nil"/>
          <w:right w:val="nil"/>
          <w:between w:val="nil"/>
        </w:pBdr>
        <w:spacing w:before="113"/>
        <w:ind w:left="665"/>
        <w:rPr>
          <w:color w:val="000000"/>
          <w:sz w:val="20"/>
          <w:szCs w:val="20"/>
        </w:rPr>
      </w:pPr>
      <w:r>
        <w:rPr>
          <w:color w:val="000000"/>
          <w:sz w:val="20"/>
          <w:szCs w:val="20"/>
        </w:rPr>
        <w:t>Please give details/attach supporting evidence as to why it is an exceptional circumstance</w:t>
      </w:r>
    </w:p>
    <w:tbl>
      <w:tblPr>
        <w:tblW w:w="1079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792"/>
      </w:tblGrid>
      <w:tr w:rsidR="00421DBD" w:rsidTr="00421DBD">
        <w:trPr>
          <w:trHeight w:val="1928"/>
        </w:trPr>
        <w:tc>
          <w:tcPr>
            <w:tcW w:w="10792" w:type="dxa"/>
          </w:tcPr>
          <w:p w:rsidR="00421DBD" w:rsidRDefault="00421DBD" w:rsidP="002C00D6">
            <w:pPr>
              <w:pBdr>
                <w:top w:val="nil"/>
                <w:left w:val="nil"/>
                <w:bottom w:val="nil"/>
                <w:right w:val="nil"/>
                <w:between w:val="nil"/>
              </w:pBdr>
              <w:ind w:left="110"/>
              <w:rPr>
                <w:b/>
                <w:color w:val="000000"/>
                <w:sz w:val="20"/>
                <w:szCs w:val="20"/>
              </w:rPr>
            </w:pPr>
          </w:p>
        </w:tc>
      </w:tr>
    </w:tbl>
    <w:p w:rsidR="00421DBD" w:rsidRDefault="00421DBD" w:rsidP="00E932F4">
      <w:pPr>
        <w:pBdr>
          <w:top w:val="nil"/>
          <w:left w:val="nil"/>
          <w:bottom w:val="nil"/>
          <w:right w:val="nil"/>
          <w:between w:val="nil"/>
        </w:pBdr>
        <w:spacing w:before="125"/>
        <w:rPr>
          <w:color w:val="000000"/>
          <w:sz w:val="20"/>
          <w:szCs w:val="20"/>
        </w:rPr>
      </w:pPr>
    </w:p>
    <w:p w:rsidR="00E932F4" w:rsidRDefault="00E932F4" w:rsidP="00E932F4">
      <w:pPr>
        <w:pStyle w:val="Heading4"/>
        <w:numPr>
          <w:ilvl w:val="0"/>
          <w:numId w:val="1"/>
        </w:numPr>
        <w:tabs>
          <w:tab w:val="left" w:pos="574"/>
        </w:tabs>
        <w:ind w:left="574" w:hanging="354"/>
      </w:pPr>
      <w:r>
        <w:t>Holiday is due to unavoidable parental work/military commitments</w:t>
      </w:r>
    </w:p>
    <w:p w:rsidR="00E932F4" w:rsidRDefault="00E932F4" w:rsidP="00E932F4">
      <w:pPr>
        <w:pBdr>
          <w:top w:val="nil"/>
          <w:left w:val="nil"/>
          <w:bottom w:val="nil"/>
          <w:right w:val="nil"/>
          <w:between w:val="nil"/>
        </w:pBdr>
        <w:spacing w:before="117"/>
        <w:ind w:left="285"/>
        <w:rPr>
          <w:color w:val="000000"/>
          <w:sz w:val="20"/>
          <w:szCs w:val="20"/>
        </w:rPr>
      </w:pPr>
      <w:r>
        <w:rPr>
          <w:color w:val="000000"/>
          <w:sz w:val="20"/>
          <w:szCs w:val="20"/>
        </w:rPr>
        <w:t xml:space="preserve">      Please provide a supporting letter from employer or an assignment order</w:t>
      </w:r>
    </w:p>
    <w:p w:rsidR="00E932F4" w:rsidRDefault="00E932F4" w:rsidP="00421DBD">
      <w:pPr>
        <w:pStyle w:val="Heading4"/>
        <w:spacing w:before="119" w:after="5" w:line="360" w:lineRule="auto"/>
        <w:ind w:left="0"/>
      </w:pPr>
      <w:r>
        <w:t>I can confirm that the information that I have given above is correct and has no factual omissions. I understand that any authorised absence may be unauthorised at a later date if it is found that I provided inaccurate information; this may jeopardise any future Leave of Absence requests.</w:t>
      </w:r>
    </w:p>
    <w:tbl>
      <w:tblPr>
        <w:tblW w:w="105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3"/>
        <w:gridCol w:w="3336"/>
      </w:tblGrid>
      <w:tr w:rsidR="00E932F4" w:rsidTr="002C00D6">
        <w:trPr>
          <w:trHeight w:val="1084"/>
        </w:trPr>
        <w:tc>
          <w:tcPr>
            <w:tcW w:w="7203" w:type="dxa"/>
          </w:tcPr>
          <w:p w:rsidR="00E932F4" w:rsidRDefault="00E932F4" w:rsidP="002C00D6">
            <w:pPr>
              <w:pBdr>
                <w:top w:val="nil"/>
                <w:left w:val="nil"/>
                <w:bottom w:val="nil"/>
                <w:right w:val="nil"/>
                <w:between w:val="nil"/>
              </w:pBdr>
              <w:ind w:left="110"/>
              <w:rPr>
                <w:b/>
                <w:color w:val="000000"/>
                <w:sz w:val="20"/>
                <w:szCs w:val="20"/>
              </w:rPr>
            </w:pPr>
            <w:r>
              <w:rPr>
                <w:b/>
                <w:color w:val="000000"/>
                <w:sz w:val="20"/>
                <w:szCs w:val="20"/>
              </w:rPr>
              <w:t>Signature of parent/carer:</w:t>
            </w:r>
          </w:p>
        </w:tc>
        <w:tc>
          <w:tcPr>
            <w:tcW w:w="3336" w:type="dxa"/>
          </w:tcPr>
          <w:p w:rsidR="00E932F4" w:rsidRDefault="00E932F4" w:rsidP="002C00D6">
            <w:pPr>
              <w:pBdr>
                <w:top w:val="nil"/>
                <w:left w:val="nil"/>
                <w:bottom w:val="nil"/>
                <w:right w:val="nil"/>
                <w:between w:val="nil"/>
              </w:pBdr>
              <w:ind w:left="104"/>
              <w:rPr>
                <w:b/>
                <w:color w:val="000000"/>
                <w:sz w:val="20"/>
                <w:szCs w:val="20"/>
              </w:rPr>
            </w:pPr>
            <w:r>
              <w:rPr>
                <w:b/>
                <w:color w:val="000000"/>
                <w:sz w:val="20"/>
                <w:szCs w:val="20"/>
              </w:rPr>
              <w:t>Date:</w:t>
            </w:r>
          </w:p>
        </w:tc>
      </w:tr>
    </w:tbl>
    <w:p w:rsidR="00E932F4" w:rsidRDefault="00E932F4" w:rsidP="00E932F4">
      <w:pPr>
        <w:rPr>
          <w:sz w:val="20"/>
          <w:szCs w:val="20"/>
        </w:rPr>
        <w:sectPr w:rsidR="00E932F4">
          <w:pgSz w:w="11900" w:h="16840"/>
          <w:pgMar w:top="240" w:right="560" w:bottom="680" w:left="460" w:header="0" w:footer="419" w:gutter="0"/>
          <w:cols w:space="720"/>
        </w:sectPr>
      </w:pPr>
    </w:p>
    <w:p w:rsidR="00427567" w:rsidRDefault="00427567">
      <w:bookmarkStart w:id="0" w:name="_GoBack"/>
      <w:bookmarkEnd w:id="0"/>
    </w:p>
    <w:sectPr w:rsidR="004275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63370B"/>
    <w:multiLevelType w:val="multilevel"/>
    <w:tmpl w:val="C0ACFCEC"/>
    <w:lvl w:ilvl="0">
      <w:numFmt w:val="bullet"/>
      <w:lvlText w:val="◻"/>
      <w:lvlJc w:val="left"/>
      <w:pPr>
        <w:ind w:left="575" w:hanging="355"/>
      </w:pPr>
      <w:rPr>
        <w:rFonts w:ascii="Noto Sans Symbols" w:eastAsia="Noto Sans Symbols" w:hAnsi="Noto Sans Symbols" w:cs="Noto Sans Symbols"/>
        <w:b w:val="0"/>
        <w:i w:val="0"/>
        <w:sz w:val="20"/>
        <w:szCs w:val="20"/>
      </w:rPr>
    </w:lvl>
    <w:lvl w:ilvl="1">
      <w:numFmt w:val="bullet"/>
      <w:lvlText w:val="◻"/>
      <w:lvlJc w:val="left"/>
      <w:pPr>
        <w:ind w:left="1421" w:hanging="416"/>
      </w:pPr>
      <w:rPr>
        <w:rFonts w:ascii="Noto Sans Symbols" w:eastAsia="Noto Sans Symbols" w:hAnsi="Noto Sans Symbols" w:cs="Noto Sans Symbols"/>
        <w:b w:val="0"/>
        <w:i w:val="0"/>
        <w:sz w:val="20"/>
        <w:szCs w:val="20"/>
      </w:rPr>
    </w:lvl>
    <w:lvl w:ilvl="2">
      <w:numFmt w:val="bullet"/>
      <w:lvlText w:val="◻"/>
      <w:lvlJc w:val="left"/>
      <w:pPr>
        <w:ind w:left="2086" w:hanging="360"/>
      </w:pPr>
      <w:rPr>
        <w:rFonts w:ascii="Noto Sans Symbols" w:eastAsia="Noto Sans Symbols" w:hAnsi="Noto Sans Symbols" w:cs="Noto Sans Symbols"/>
        <w:b w:val="0"/>
        <w:i w:val="0"/>
        <w:sz w:val="20"/>
        <w:szCs w:val="20"/>
      </w:rPr>
    </w:lvl>
    <w:lvl w:ilvl="3">
      <w:numFmt w:val="bullet"/>
      <w:lvlText w:val="•"/>
      <w:lvlJc w:val="left"/>
      <w:pPr>
        <w:ind w:left="3180" w:hanging="360"/>
      </w:pPr>
    </w:lvl>
    <w:lvl w:ilvl="4">
      <w:numFmt w:val="bullet"/>
      <w:lvlText w:val="•"/>
      <w:lvlJc w:val="left"/>
      <w:pPr>
        <w:ind w:left="4280" w:hanging="360"/>
      </w:pPr>
    </w:lvl>
    <w:lvl w:ilvl="5">
      <w:numFmt w:val="bullet"/>
      <w:lvlText w:val="•"/>
      <w:lvlJc w:val="left"/>
      <w:pPr>
        <w:ind w:left="5380" w:hanging="360"/>
      </w:pPr>
    </w:lvl>
    <w:lvl w:ilvl="6">
      <w:numFmt w:val="bullet"/>
      <w:lvlText w:val="•"/>
      <w:lvlJc w:val="left"/>
      <w:pPr>
        <w:ind w:left="6480" w:hanging="360"/>
      </w:pPr>
    </w:lvl>
    <w:lvl w:ilvl="7">
      <w:numFmt w:val="bullet"/>
      <w:lvlText w:val="•"/>
      <w:lvlJc w:val="left"/>
      <w:pPr>
        <w:ind w:left="7580" w:hanging="360"/>
      </w:pPr>
    </w:lvl>
    <w:lvl w:ilvl="8">
      <w:numFmt w:val="bullet"/>
      <w:lvlText w:val="•"/>
      <w:lvlJc w:val="left"/>
      <w:pPr>
        <w:ind w:left="86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2F4"/>
    <w:rsid w:val="00421DBD"/>
    <w:rsid w:val="00427567"/>
    <w:rsid w:val="00E93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E7E77"/>
  <w15:chartTrackingRefBased/>
  <w15:docId w15:val="{AC17344E-68B5-48D5-AE84-5662D30AF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32F4"/>
    <w:pPr>
      <w:widowControl w:val="0"/>
      <w:spacing w:after="0" w:line="240" w:lineRule="auto"/>
    </w:pPr>
    <w:rPr>
      <w:rFonts w:ascii="Tahoma" w:eastAsia="Tahoma" w:hAnsi="Tahoma" w:cs="Tahoma"/>
      <w:lang w:val="en-US" w:eastAsia="en-GB"/>
    </w:rPr>
  </w:style>
  <w:style w:type="paragraph" w:styleId="Heading1">
    <w:name w:val="heading 1"/>
    <w:basedOn w:val="Normal"/>
    <w:link w:val="Heading1Char"/>
    <w:uiPriority w:val="9"/>
    <w:qFormat/>
    <w:rsid w:val="00E932F4"/>
    <w:pPr>
      <w:ind w:left="107" w:right="13"/>
      <w:jc w:val="center"/>
      <w:outlineLvl w:val="0"/>
    </w:pPr>
    <w:rPr>
      <w:b/>
      <w:bCs/>
      <w:sz w:val="44"/>
      <w:szCs w:val="44"/>
    </w:rPr>
  </w:style>
  <w:style w:type="paragraph" w:styleId="Heading2">
    <w:name w:val="heading 2"/>
    <w:basedOn w:val="Normal"/>
    <w:link w:val="Heading2Char"/>
    <w:uiPriority w:val="9"/>
    <w:unhideWhenUsed/>
    <w:qFormat/>
    <w:rsid w:val="00E932F4"/>
    <w:pPr>
      <w:spacing w:before="113"/>
      <w:ind w:left="107" w:right="9"/>
      <w:jc w:val="center"/>
      <w:outlineLvl w:val="1"/>
    </w:pPr>
    <w:rPr>
      <w:b/>
      <w:bCs/>
      <w:sz w:val="36"/>
      <w:szCs w:val="36"/>
      <w:u w:val="single" w:color="000000"/>
    </w:rPr>
  </w:style>
  <w:style w:type="paragraph" w:styleId="Heading3">
    <w:name w:val="heading 3"/>
    <w:basedOn w:val="Normal"/>
    <w:link w:val="Heading3Char"/>
    <w:uiPriority w:val="9"/>
    <w:unhideWhenUsed/>
    <w:qFormat/>
    <w:rsid w:val="00E932F4"/>
    <w:pPr>
      <w:spacing w:before="265"/>
      <w:ind w:left="107" w:right="10"/>
      <w:jc w:val="center"/>
      <w:outlineLvl w:val="2"/>
    </w:pPr>
    <w:rPr>
      <w:b/>
      <w:bCs/>
      <w:sz w:val="28"/>
      <w:szCs w:val="28"/>
      <w:u w:val="single" w:color="000000"/>
    </w:rPr>
  </w:style>
  <w:style w:type="paragraph" w:styleId="Heading4">
    <w:name w:val="heading 4"/>
    <w:basedOn w:val="Normal"/>
    <w:link w:val="Heading4Char"/>
    <w:uiPriority w:val="9"/>
    <w:unhideWhenUsed/>
    <w:qFormat/>
    <w:rsid w:val="00E932F4"/>
    <w:pPr>
      <w:ind w:left="220"/>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2F4"/>
    <w:rPr>
      <w:rFonts w:ascii="Tahoma" w:eastAsia="Tahoma" w:hAnsi="Tahoma" w:cs="Tahoma"/>
      <w:b/>
      <w:bCs/>
      <w:sz w:val="44"/>
      <w:szCs w:val="44"/>
      <w:lang w:val="en-US" w:eastAsia="en-GB"/>
    </w:rPr>
  </w:style>
  <w:style w:type="character" w:customStyle="1" w:styleId="Heading2Char">
    <w:name w:val="Heading 2 Char"/>
    <w:basedOn w:val="DefaultParagraphFont"/>
    <w:link w:val="Heading2"/>
    <w:uiPriority w:val="9"/>
    <w:rsid w:val="00E932F4"/>
    <w:rPr>
      <w:rFonts w:ascii="Tahoma" w:eastAsia="Tahoma" w:hAnsi="Tahoma" w:cs="Tahoma"/>
      <w:b/>
      <w:bCs/>
      <w:sz w:val="36"/>
      <w:szCs w:val="36"/>
      <w:u w:val="single" w:color="000000"/>
      <w:lang w:val="en-US" w:eastAsia="en-GB"/>
    </w:rPr>
  </w:style>
  <w:style w:type="character" w:customStyle="1" w:styleId="Heading3Char">
    <w:name w:val="Heading 3 Char"/>
    <w:basedOn w:val="DefaultParagraphFont"/>
    <w:link w:val="Heading3"/>
    <w:uiPriority w:val="9"/>
    <w:rsid w:val="00E932F4"/>
    <w:rPr>
      <w:rFonts w:ascii="Tahoma" w:eastAsia="Tahoma" w:hAnsi="Tahoma" w:cs="Tahoma"/>
      <w:b/>
      <w:bCs/>
      <w:sz w:val="28"/>
      <w:szCs w:val="28"/>
      <w:u w:val="single" w:color="000000"/>
      <w:lang w:val="en-US" w:eastAsia="en-GB"/>
    </w:rPr>
  </w:style>
  <w:style w:type="character" w:customStyle="1" w:styleId="Heading4Char">
    <w:name w:val="Heading 4 Char"/>
    <w:basedOn w:val="DefaultParagraphFont"/>
    <w:link w:val="Heading4"/>
    <w:uiPriority w:val="9"/>
    <w:rsid w:val="00E932F4"/>
    <w:rPr>
      <w:rFonts w:ascii="Tahoma" w:eastAsia="Tahoma" w:hAnsi="Tahoma" w:cs="Tahoma"/>
      <w:b/>
      <w:bCs/>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296</Words>
  <Characters>1690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Fitzpatrick</dc:creator>
  <cp:keywords/>
  <dc:description/>
  <cp:lastModifiedBy>Sue Fitzpatrick</cp:lastModifiedBy>
  <cp:revision>1</cp:revision>
  <dcterms:created xsi:type="dcterms:W3CDTF">2024-10-10T09:49:00Z</dcterms:created>
  <dcterms:modified xsi:type="dcterms:W3CDTF">2024-10-10T10:10:00Z</dcterms:modified>
</cp:coreProperties>
</file>